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i/>
          <w:sz w:val="16"/>
          <w:szCs w:val="14"/>
        </w:rPr>
      </w:pPr>
      <w:r>
        <w:rPr>
          <w:rFonts w:cs="Times New Roman" w:ascii="Times New Roman" w:hAnsi="Times New Roman"/>
          <w:i/>
          <w:sz w:val="16"/>
          <w:szCs w:val="14"/>
        </w:rPr>
        <w:t>4</w:t>
      </w:r>
      <w:r>
        <w:rPr>
          <w:rFonts w:cs="Times New Roman" w:ascii="Times New Roman" w:hAnsi="Times New Roman"/>
          <w:i/>
          <w:sz w:val="16"/>
          <w:szCs w:val="14"/>
        </w:rPr>
        <w:t xml:space="preserve"> </w:t>
      </w:r>
      <w:r>
        <w:rPr>
          <w:rFonts w:cs="Times New Roman" w:ascii="Times New Roman" w:hAnsi="Times New Roman"/>
          <w:i/>
          <w:sz w:val="16"/>
          <w:szCs w:val="14"/>
          <w:vertAlign w:val="superscript"/>
        </w:rPr>
        <w:t>ème</w:t>
      </w:r>
      <w:r>
        <w:rPr>
          <w:rFonts w:cs="Times New Roman" w:ascii="Times New Roman" w:hAnsi="Times New Roman"/>
          <w:i/>
          <w:sz w:val="16"/>
          <w:szCs w:val="14"/>
        </w:rPr>
        <w:t xml:space="preserve"> Journée Régionale des Doctorants en Automatique, 30 juin 201</w:t>
      </w:r>
      <w:r>
        <w:rPr>
          <w:rFonts w:cs="Times New Roman" w:ascii="Times New Roman" w:hAnsi="Times New Roman"/>
          <w:i/>
          <w:sz w:val="16"/>
          <w:szCs w:val="14"/>
        </w:rPr>
        <w:t>7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Titre : Gras, Centré, Times 11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Listes des auteurs : Gras, Centré, Times 11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Affiliation des auteurs : Centré, Italique, Time 9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Résumé : </w:t>
      </w:r>
      <w:r>
        <w:rPr>
          <w:rFonts w:cs="Times New Roman" w:ascii="Times New Roman" w:hAnsi="Times New Roman"/>
          <w:color w:val="FF0000"/>
          <w:sz w:val="18"/>
          <w:szCs w:val="18"/>
        </w:rPr>
        <w:t>Normal, Justifié, Times 9, 800 mots maxi.</w:t>
      </w:r>
      <w:r>
        <w:rPr>
          <w:rFonts w:cs="Times New Roman" w:ascii="Times New Roman" w:hAnsi="Times New Roman"/>
          <w:sz w:val="18"/>
          <w:szCs w:val="18"/>
        </w:rPr>
        <w:t xml:space="preserve"> Les </w:t>
      </w:r>
      <w:r>
        <w:rPr>
          <w:rFonts w:cs="Times New Roman" w:ascii="Times New Roman" w:hAnsi="Times New Roman"/>
          <w:color w:val="FF0000"/>
          <w:sz w:val="18"/>
          <w:szCs w:val="18"/>
        </w:rPr>
        <w:t>références doivent être numérotées et intégrées dans le texte</w:t>
      </w:r>
      <w:r>
        <w:rPr>
          <w:rFonts w:cs="Times New Roman" w:ascii="Times New Roman" w:hAnsi="Times New Roman"/>
          <w:sz w:val="18"/>
          <w:szCs w:val="18"/>
        </w:rPr>
        <w:t xml:space="preserve">. nn nn nn nn n nnn n nnn nn nn n nnnnnnn nnnnnnnnn nnnnnnnn nnnnnnnnn n n n nnnnnnnnnnnnnnnnnnnnnnnnnnnnnn nnnnnnnnnnnnnnnnn maxinn nn nn nn n nnn n nnn nn nn n nnnnnnn nnnnnnnnn nnnnnnnn nnnnnnnnn n n n nnnnnnnnnnnnnnnnnnnnnnnnnnnnnn nnnnnnnnnnnnnnnnn maxinn nn nn nn n nnn n nnn nn nn n nnnnnnn nnnnnnnnn nnnnnnnn nnnnnnnnn n [1]. n n nnnnnnnnnnnnnnnnnnnnnnnnnnnnnn nnnnnnnnnnnnnnnnn maxinn nn nn nn n nnn n nnn nn nn n nnnnnnn nnnnnnnnn nnnnnnnn nnnnnnnnn n n n nnnnnnnnnnnnnnnnnnnnnnnnnnnnnn nnnnnnnnnnnnnnnnn maxinn nn nn nn n nnn n nnn nn nn n nnnnnnn nnnnnnnnn nnnnnnnn nnnnnnnnn n n.n nnnnnnnnnnnnnnnnnnnnnnnnnnnnnn nnnnnnnnnnnnnnnnn maxinn nn nn nn n nnn n nnn nn nn n nnnnnnn nnnnnnnnn nnnnnnnn nnnnnnnnn n n n nnnnnnnnnnnnnnnnnnnnnnnnnnnnnn nnnnnnnnnnnnnnnnn maxinn nn nn nn n nnn n nnn nn nn n nnnnnnn nnnnnnnnn nnnnnnnn nnnnnnnnn n n n nnnnnnnnnnnnnnnnnnnnnnnnnnnnnn nnnnnnnnnnnnnnnnn. maxinn nn nn nn n nnn n nnn nn nn n nnnnnnn nnnnnnnnn nnnnnnnn nnnnnnnnn n n n nnnnnnnnnnnnnnnnnnnnnnnnnnnnnn nnnnnnnnnnnnnnnnn maxinn nn nn nn n nnn n nnn nn nn n nnnnnnn nnnnnnnnn nnnnnnnn nnnnnnnnn n n n nnnnnnnnnnnnnnnnnnnnnnnnnnnnnn nnnnnnnnnnnnnnnnn maxinn nn nn nn n nnn n nnn nn nn n nnnnnnn nnnnnnnnn nnnnnnnn nnnnnnnnn n n n nnnnnnnnnnnnnnnnnnnnnnnnnnnnnn nnnnnnnnnnnnnnnnn maxinn nn nn. nn n nnn n nnn nn nn n nnnnnnn nnnnnnnnn nnnnnnnn nnnnnnnnn n n n nnnnnnnnnnnnnnnnnnnnnnnnnnnnnn nnnnnnnnnnnnnnnnn maxinn nn nn nn n nnn n nnn nn nn n nnnnnnn nnnnnnnnn nnnnnnnn nnnnnnnnn n n n nnnnnnnnnnnnnnnnnnnnnnnnnnnnnn nnnnnnnnnnnnnnnnn maxinn nn nn nn n nnn n nnn nn nn n nnnnnnn nnnnnnnnn nnnnnnnn nnnnnnnnn n n n nnnnnnnnnnnnnnnnnnnnnnnnnnnnnn nnnnnnnnnnnnnnnnn maxinn nn nn nn n nnn n nnn nn nn n nnnnnnn nnnnnnnnn nnnnnnnn nnnnnnnnn n n n nnnnnnnnnnnnnnnnnnnnnnnnnnnnnn nnnnnnnnnnnnnnnnn maxinn nn nn nn n nnn n nnn nn nn n nnnnnnn nnnnnnnnn nnnnnnnn nnnnnnnnn n n n nnnnnnnnnnnnnnnnnnnnnnnnnnnnnn nnnnnnnnnnnnnnnnn maxinn nn nn nn n nnn n nnn nn nn n nnnnnnn nnnnnnnnn nnnnnnnn nnnnnnnnn n n n nnnnnnnnnnnnnnnnnnnnnnnnnnnnnn nnnnnnnnnnnnnnnnn maxinn nn nn nn n nnn n nnn nn nn n nnnnnnn nnnnnnnnn nnnnnnnn nnnnnnnnn n n n nnnnnnnnnnnnnnnnnnnnnnnnnnnnnn nnnnnnnnnnnnnnnnn maxinn nn nn nn n nnn n nnn nn nn n nnnnnnn nnnnnnnnn nnnnnnnn nnnnnnnnn n n n nnnnnnnnnnnnnnnnnnnnnnnnnnnnnn nnnnnnnnnnnnnnnnn maxinn nn nn nn n nnn nnnnnnnnnnnnnnnnnn maxinn nn nn nn n nnn n nnn nn nn n nnnnnnn nnnnnnnnn nnnnnnnn nnnnnnnnn n n n nn n nnn n nnnnn nn n nnnnnnn nnnnnnnnn nnnnnnnn nnnnnnnnn n n n nnnnnnnnnnnnnnnnnnnnnnnnnnnnnn nnnnnnnnnnnnnnnnn maxinn nn nn nn n nnn n nnn nn nn n nnnnnnn nnnnnnnnn nnnnnnnn nnnnnnnnn n n n nnnnnnnnnnnnnnnnnnnnnnnnnnnnnn nnnnnnnnnnnnnnnnn maxinn nn nn nn n nnn n nnn nn nn n nnnnnnn nnnnnnnnn nnnnnnnn nnnnnnnnn n n n nnnnnnnnnnnnnnnnnnnnnnnnnnnnnn nnnnnnnnnnnnnnnnn maxinn nn nn nn n nnn n nn n nnn n nnn nn nn n nnnnnnn nnnnnnnnn nnnnnnnn nnnnnnnnn n n n nnnnnnnnnnnnnnnnnnnnnnnnnnnnnn nnnnnnnnnnnnnnnnn maxinn nn nn nn n nnn n nnn nn nn n nnnnnnn nnnnnnnnn nnnnnnnn nnnnnnnnn n n n nnnnnnnnnnnnnnnnnnnnnnnnnnnnnn nnnnnnnnnnnnnnnnn maxinn nn nn nn n nnn n nnn nn nn n nnnnnnn nnnnnnnnn nnnnnnnn nnnnnnnnn n n n nnnnnnnnnnnnnnnnnnnnnnnnnnnnnnnnnnnnnnnnnnnnnnn maxinn nn nn nn n nnn nnnnnnnnnnnnnnnnnn maxinn nn nn nn n nnn n nnn nn nn n nnnnnnn nnnnnnnnn nnnnnnnn nnnnnnnnn n n n nnnnnnnnnnnnnnnnn maxinn nn nn nn n nnn n nnn nn nn n nnnnnnn nnnnnnnnn nnnnnnnn nnnnnnnnn n n n nn n nnn n nnn nn nn n nnnnnnn nnnnnnnnn nnnnnnnn nnnnnnnnn n n n nnnnnnnnnnnnnnnnnnnnnnnnnnnnnn nnnnnnnnnnnnnnnnn maxinn nn nn nn n nnn n nnn nn nn n nnnnnnn nnnnnnnnn nnnnnnnn nnnnnnnnn n n n nnnnnnnnnnnnnnnnnnnnnnnnnnnnnn nnnnnnnnnnnnnnnnn maxinn nn nn nn n nnn n nnn nn nn n nnnnnnn nnnnnnnnn nnnnnnnn nnnnnnnnn n n n nnnnnnnnnnnnnnnnnnnnnnnnnnnnnn nnnnnnnnnnnnnnnnn maxinn nn nn nn n nnn nnnnnnnnnnnnnnnnnn maxinn nn nn nn n nnn n nnn nn nn n nnnnnnn nnnnnnnnn nnnnnnnn nnnnnnnnn n n n nn n nnn nnnnnnnnnnnnnnnnnn maxinn nn nn nn n nnn n nnn nn nn n nnnnnnn nnnnnnnnn nnnnnnnn nnnnnnnnn n n n [2].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nn n nnn nnnnnnnnnnnnnnnnnn maxinn nn nn nn n nnn n nnn nn nn n nnnnnnn nnnnnnnnn nnnnnnnn nnnnnnnnn n n n nn n nnn nnnnnnnnnnnnnnnnnn maxinn nn nn nn n nnn n nnn nn nn n nnnnnnn nnnnnnnnn nnnnnnnn nnnnnnnnn n n n nn n nnn nnnnnnnnnnnnnnnnnn maxinn nn nn nn n nnn n nnn nn nn n nnnnnnn nnnnnnnnn nnnnnnnn nnnnnnnnn n n n nn n nnn nnnnnnnnnnnnnnnnnn maxinn nn nn nn n nnn n nnn nn nn n nnnnnnn nnnnnnnnn nnnnnnnn nnnnnnnnnn n n nn n nnn nnnnnnnnnnnnnnnnnn maxinn nn nn nn n nnn n nnn nn nn n nnnnnnn nnnnnnnnn nnnnnnnn nnnnnnnnn n n n nn n nnn nnnnnnnnnnnnnnnnnn maxinn nn nn nn n nnn n nnn nn nn n nnnnnnn nnnnnnnnn nnnnnnnn nnnnnnnnn n n [3].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Références :</w:t>
      </w:r>
    </w:p>
    <w:p>
      <w:pPr>
        <w:pStyle w:val="Normal"/>
        <w:spacing w:lineRule="auto" w:line="240" w:before="0" w:after="0"/>
        <w:ind w:left="284" w:right="0" w:hanging="284"/>
        <w:jc w:val="both"/>
        <w:rPr>
          <w:rFonts w:cs="Times New Roman" w:ascii="Times New Roman" w:hAnsi="Times New Roman"/>
          <w:sz w:val="18"/>
          <w:szCs w:val="18"/>
          <w:lang w:val="en-US"/>
        </w:rPr>
      </w:pPr>
      <w:r>
        <w:rPr>
          <w:rFonts w:cs="Times New Roman" w:ascii="Times New Roman" w:hAnsi="Times New Roman"/>
          <w:sz w:val="18"/>
          <w:szCs w:val="18"/>
        </w:rPr>
        <w:t xml:space="preserve">[1] Vanderhaegen, F. (2003). Analyse et contrôle de l’erreur humaine. </w:t>
      </w:r>
      <w:r>
        <w:rPr>
          <w:rFonts w:cs="Times New Roman" w:ascii="Times New Roman" w:hAnsi="Times New Roman"/>
          <w:sz w:val="18"/>
          <w:szCs w:val="18"/>
          <w:lang w:val="en-US"/>
        </w:rPr>
        <w:t>Hermès Science Publications, Hermès-Lavoisier : Paris.</w:t>
      </w:r>
    </w:p>
    <w:p>
      <w:pPr>
        <w:pStyle w:val="Normal"/>
        <w:spacing w:lineRule="auto" w:line="240" w:before="0" w:after="0"/>
        <w:ind w:left="284" w:right="0" w:hanging="284"/>
        <w:jc w:val="both"/>
        <w:rPr>
          <w:rFonts w:cs="Times New Roman" w:ascii="Times New Roman" w:hAnsi="Times New Roman"/>
          <w:sz w:val="18"/>
          <w:szCs w:val="18"/>
          <w:lang w:val="en-US"/>
        </w:rPr>
      </w:pPr>
      <w:r>
        <w:rPr>
          <w:rFonts w:cs="Times New Roman" w:ascii="Times New Roman" w:hAnsi="Times New Roman"/>
          <w:sz w:val="18"/>
          <w:szCs w:val="18"/>
          <w:lang w:val="en-US"/>
        </w:rPr>
        <w:t>[2] Ouedraogo, A., Enjalbert, S., Vanderhaegen, F. (2013). How to learn from the resilience of Human-Machine Systems? Engineering Applications of Artificial Intelligence, 26(1), 24-34.</w:t>
      </w:r>
    </w:p>
    <w:p>
      <w:pPr>
        <w:pStyle w:val="Normal"/>
        <w:spacing w:lineRule="auto" w:line="240" w:before="0" w:after="0"/>
        <w:ind w:left="284" w:right="0" w:hanging="284"/>
        <w:jc w:val="both"/>
        <w:rPr>
          <w:rFonts w:cs="Times New Roman" w:ascii="Times New Roman" w:hAnsi="Times New Roman"/>
          <w:sz w:val="18"/>
          <w:szCs w:val="18"/>
          <w:lang w:val="en-US"/>
        </w:rPr>
      </w:pPr>
      <w:r>
        <w:rPr>
          <w:rFonts w:cs="Times New Roman" w:ascii="Times New Roman" w:hAnsi="Times New Roman"/>
          <w:sz w:val="18"/>
          <w:szCs w:val="18"/>
          <w:lang w:val="en-US"/>
        </w:rPr>
        <w:t>[3]. Sedki, K., Polet, P., Vanderhaegen, F. (2012). Integrating human and organizational factors into the BCD risk analysis model: an influence diagram-based approach. In: Supervision and Safety of Complex Systrems, N. Matta, Y. Vandenboomgaerde, J. Arlat (Eds). Chapter 15, pp.293-316, ISBN 978-1-84821-413-2, Wiley-ISTE:London.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f2f9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qFormat/>
    <w:semiHidden/>
    <w:unhideWhenUsed/>
    <w:rPr/>
  </w:style>
  <w:style w:type="paragraph" w:styleId="Titre">
    <w:name w:val="Titre"/>
    <w:qFormat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qFormat/>
    <w:basedOn w:val="Normal"/>
    <w:pPr>
      <w:suppressLineNumbers/>
    </w:pPr>
    <w:rPr>
      <w:rFonts w:cs="Mangal"/>
    </w:rPr>
  </w:style>
  <w:style w:type="paragraph" w:styleId="Citation">
    <w:name w:val="Citation"/>
    <w:qFormat/>
    <w:basedOn w:val="Normal"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LibreOffice/5.0.1.2$Windows_x86 LibreOffice_project/81898c9f5c0d43f3473ba111d7b351050be20261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2013-10-04T08:40:00Z</dcterms:created>
  <dc:creator>vanderhaegen</dc:creator>
  <dc:language>fr-FR</dc:language>
  <dcterms:modified xsi:type="dcterms:W3CDTF">2016-05-19T17:23:34Z</dcterms:modified>
  <cp:revision>7</cp:revision>
</cp:coreProperties>
</file>